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C22" w:rsidRDefault="00E21C22" w:rsidP="00E21C22">
      <w:pPr>
        <w:pStyle w:val="ConsPlusNormal"/>
        <w:jc w:val="right"/>
        <w:outlineLvl w:val="0"/>
      </w:pPr>
      <w:r>
        <w:t>Приложение 18</w:t>
      </w:r>
    </w:p>
    <w:p w:rsidR="00E21C22" w:rsidRDefault="00E21C22" w:rsidP="00E21C22">
      <w:pPr>
        <w:pStyle w:val="ConsPlusNormal"/>
        <w:jc w:val="right"/>
      </w:pPr>
      <w:r>
        <w:t>к Закону Липецкой области</w:t>
      </w:r>
    </w:p>
    <w:p w:rsidR="00E21C22" w:rsidRDefault="00E21C22" w:rsidP="00E21C22">
      <w:pPr>
        <w:pStyle w:val="ConsPlusNormal"/>
        <w:jc w:val="right"/>
      </w:pPr>
      <w:r>
        <w:t xml:space="preserve">"Об областном бюджете на 2024 год и </w:t>
      </w:r>
      <w:proofErr w:type="gramStart"/>
      <w:r>
        <w:t>на</w:t>
      </w:r>
      <w:proofErr w:type="gramEnd"/>
    </w:p>
    <w:p w:rsidR="00E21C22" w:rsidRDefault="00E21C22" w:rsidP="00E21C22">
      <w:pPr>
        <w:pStyle w:val="ConsPlusNormal"/>
        <w:jc w:val="right"/>
      </w:pPr>
      <w:r>
        <w:t>плановый период 2025 и 2026 годов"</w:t>
      </w:r>
    </w:p>
    <w:p w:rsidR="00E21C22" w:rsidRDefault="00E21C22" w:rsidP="00E21C22">
      <w:pPr>
        <w:pStyle w:val="ConsPlusNormal"/>
        <w:jc w:val="both"/>
      </w:pPr>
    </w:p>
    <w:p w:rsidR="00E21C22" w:rsidRDefault="00E21C22" w:rsidP="00E21C22">
      <w:pPr>
        <w:pStyle w:val="ConsPlusTitle"/>
        <w:jc w:val="center"/>
      </w:pPr>
      <w:bookmarkStart w:id="0" w:name="Par58950"/>
      <w:bookmarkEnd w:id="0"/>
      <w:r>
        <w:t>РАСПРЕДЕЛЕНИЕ БЮДЖЕТНЫХ АССИГНОВАНИЙ НА ПРЕДОСТАВЛЕНИЕ</w:t>
      </w:r>
    </w:p>
    <w:p w:rsidR="00E21C22" w:rsidRDefault="00E21C22" w:rsidP="00E21C22">
      <w:pPr>
        <w:pStyle w:val="ConsPlusTitle"/>
        <w:jc w:val="center"/>
      </w:pPr>
      <w:r>
        <w:t>БЮДЖЕТНЫХ ИНВЕСТИЦИЙ ЮРИДИЧЕСКИМ ЛИЦАМ, НЕ ЯВЛЯЮЩИМСЯ</w:t>
      </w:r>
    </w:p>
    <w:p w:rsidR="00E21C22" w:rsidRDefault="00E21C22" w:rsidP="00E21C22">
      <w:pPr>
        <w:pStyle w:val="ConsPlusTitle"/>
        <w:jc w:val="center"/>
      </w:pPr>
      <w:r>
        <w:t>ОБЛАСТНЫМИ ГОСУДАРСТВЕННЫМИ УЧРЕЖДЕНИЯМИ И ОБЛАСТНЫМИ</w:t>
      </w:r>
    </w:p>
    <w:p w:rsidR="00E21C22" w:rsidRDefault="00E21C22" w:rsidP="00E21C22">
      <w:pPr>
        <w:pStyle w:val="ConsPlusTitle"/>
        <w:jc w:val="center"/>
      </w:pPr>
      <w:r>
        <w:t>ГОСУДАРСТВЕННЫМИ УНИТАРНЫМИ ПРЕДПРИЯТИЯМИ, НА 2024 ГОД</w:t>
      </w:r>
    </w:p>
    <w:p w:rsidR="00E21C22" w:rsidRDefault="00E21C22" w:rsidP="00E21C22">
      <w:pPr>
        <w:pStyle w:val="ConsPlusTitle"/>
        <w:jc w:val="center"/>
      </w:pPr>
      <w:r>
        <w:t>И 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E21C22" w:rsidRDefault="00E21C22" w:rsidP="00E21C22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9351"/>
        <w:gridCol w:w="113"/>
      </w:tblGrid>
      <w:tr w:rsidR="00E21C22" w:rsidTr="00117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21C22" w:rsidRDefault="00E21C22" w:rsidP="0011737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21C22" w:rsidRDefault="00E21C22" w:rsidP="0011737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21C22" w:rsidRDefault="00E21C22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E21C22" w:rsidRDefault="00E21C22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22.02.2024 N 454-ОЗ)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21C22" w:rsidRDefault="00E21C22" w:rsidP="0011737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E21C22" w:rsidRDefault="00E21C22" w:rsidP="00E21C22">
      <w:pPr>
        <w:pStyle w:val="ConsPlusNormal"/>
        <w:jc w:val="both"/>
      </w:pPr>
    </w:p>
    <w:p w:rsidR="00E21C22" w:rsidRDefault="00E21C22" w:rsidP="00E21C22">
      <w:pPr>
        <w:pStyle w:val="ConsPlusNormal"/>
        <w:jc w:val="right"/>
      </w:pPr>
      <w:r>
        <w:t>(руб.)</w:t>
      </w:r>
    </w:p>
    <w:p w:rsidR="00E21C22" w:rsidRDefault="00E21C22" w:rsidP="00E21C22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907"/>
        <w:gridCol w:w="1814"/>
        <w:gridCol w:w="1984"/>
        <w:gridCol w:w="1843"/>
      </w:tblGrid>
      <w:tr w:rsidR="00E21C22" w:rsidTr="00117372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E21C22" w:rsidTr="00117372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</w:pPr>
            <w:r>
              <w:t>Управление инвестиций и инноваций Липецкой области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849 762 000,00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2 159 077 000,00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300 000 000,00</w:t>
            </w:r>
          </w:p>
        </w:tc>
      </w:tr>
      <w:tr w:rsidR="00E21C22" w:rsidTr="00117372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в рамках реализации инфраструктурных проектов, источником финансового обеспечения </w:t>
            </w:r>
            <w:proofErr w:type="gramStart"/>
            <w:r>
              <w:t>расходов</w:t>
            </w:r>
            <w:proofErr w:type="gramEnd"/>
            <w:r>
              <w:t xml:space="preserve"> на реализацию которых являются бюджетные кредиты из федерального бюджета бюджетам субъектов Российской Федерации на финансовое обеспечение </w:t>
            </w:r>
            <w:r>
              <w:lastRenderedPageBreak/>
              <w:t>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149 761 573,67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0</w:t>
            </w:r>
          </w:p>
        </w:tc>
      </w:tr>
      <w:tr w:rsidR="00E21C22" w:rsidTr="00117372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</w:pPr>
            <w:r>
              <w:lastRenderedPageBreak/>
              <w:t xml:space="preserve">Бюджетные инвестиции юридическим </w:t>
            </w:r>
            <w:proofErr w:type="gramStart"/>
            <w:r>
              <w:t>лицам</w:t>
            </w:r>
            <w:proofErr w:type="gramEnd"/>
            <w:r>
              <w:t xml:space="preserve">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0</w:t>
            </w:r>
          </w:p>
        </w:tc>
      </w:tr>
      <w:tr w:rsidR="00E21C22" w:rsidTr="00117372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</w:pPr>
            <w:r>
              <w:t xml:space="preserve">Бюджетные инвестиции юридическим </w:t>
            </w:r>
            <w:proofErr w:type="gramStart"/>
            <w:r>
              <w:t>лицам</w:t>
            </w:r>
            <w:proofErr w:type="gramEnd"/>
            <w:r>
              <w:t xml:space="preserve">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</w:t>
            </w:r>
            <w:r>
              <w:lastRenderedPageBreak/>
              <w:t>экономической зоны промышленно-производственного типа "Липецк"/Строительство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209 631 000,00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22" w:rsidRDefault="00E21C22" w:rsidP="00117372">
            <w:pPr>
              <w:pStyle w:val="ConsPlusNormal"/>
              <w:jc w:val="center"/>
            </w:pPr>
            <w:r>
              <w:t>300 000 000,00</w:t>
            </w:r>
          </w:p>
        </w:tc>
      </w:tr>
    </w:tbl>
    <w:p w:rsidR="00E21C22" w:rsidRDefault="00E21C22" w:rsidP="00E21C22">
      <w:pPr>
        <w:pStyle w:val="ConsPlusNormal"/>
        <w:jc w:val="both"/>
      </w:pPr>
    </w:p>
    <w:p w:rsidR="0029017D" w:rsidRDefault="00AF3972"/>
    <w:sectPr w:rsidR="0029017D" w:rsidSect="00E21C2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972" w:rsidRDefault="00AF3972" w:rsidP="0048233D">
      <w:pPr>
        <w:spacing w:after="0" w:line="240" w:lineRule="auto"/>
      </w:pPr>
      <w:r>
        <w:separator/>
      </w:r>
    </w:p>
  </w:endnote>
  <w:endnote w:type="continuationSeparator" w:id="0">
    <w:p w:rsidR="00AF3972" w:rsidRDefault="00AF3972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19450"/>
      <w:docPartObj>
        <w:docPartGallery w:val="Page Numbers (Bottom of Page)"/>
        <w:docPartUnique/>
      </w:docPartObj>
    </w:sdtPr>
    <w:sdtContent>
      <w:p w:rsidR="0048233D" w:rsidRDefault="0048233D">
        <w:pPr>
          <w:pStyle w:val="a5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48233D" w:rsidRDefault="0048233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972" w:rsidRDefault="00AF3972" w:rsidP="0048233D">
      <w:pPr>
        <w:spacing w:after="0" w:line="240" w:lineRule="auto"/>
      </w:pPr>
      <w:r>
        <w:separator/>
      </w:r>
    </w:p>
  </w:footnote>
  <w:footnote w:type="continuationSeparator" w:id="0">
    <w:p w:rsidR="00AF3972" w:rsidRDefault="00AF3972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1C22"/>
    <w:rsid w:val="001C63DD"/>
    <w:rsid w:val="0048233D"/>
    <w:rsid w:val="00AF3972"/>
    <w:rsid w:val="00D11642"/>
    <w:rsid w:val="00D23668"/>
    <w:rsid w:val="00E2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C2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1.03.2024&amp;dst=144861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359</Words>
  <Characters>2052</Characters>
  <Application>Microsoft Office Word</Application>
  <DocSecurity>0</DocSecurity>
  <Lines>17</Lines>
  <Paragraphs>4</Paragraphs>
  <ScaleCrop>false</ScaleCrop>
  <Company>Krokoz™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2</cp:revision>
  <dcterms:created xsi:type="dcterms:W3CDTF">2024-03-02T06:14:00Z</dcterms:created>
  <dcterms:modified xsi:type="dcterms:W3CDTF">2024-03-02T06:16:00Z</dcterms:modified>
</cp:coreProperties>
</file>